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陈于锦个人简历</w:t>
      </w:r>
    </w:p>
    <w:tbl>
      <w:tblPr>
        <w:tblStyle w:val="3"/>
        <w:tblpPr w:leftFromText="180" w:rightFromText="180" w:vertAnchor="text" w:horzAnchor="page" w:tblpX="1801" w:tblpY="258"/>
        <w:tblOverlap w:val="never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700"/>
        <w:gridCol w:w="1596"/>
        <w:gridCol w:w="2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b/>
                <w:bCs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个人</w:t>
            </w:r>
            <w:r>
              <w:rPr>
                <w:rFonts w:ascii="微软雅黑" w:hAnsi="微软雅黑" w:eastAsia="微软雅黑"/>
                <w:color w:val="990000"/>
                <w:kern w:val="24"/>
                <w:sz w:val="32"/>
                <w:szCs w:val="32"/>
              </w:rPr>
              <w:t>信息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陈于锦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婚姻状况：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出生年月：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1978-02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手机号：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13798006776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邮箱：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13798006776@163.com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常住地区：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广州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参加工作时间：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在职状态：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在职，看看新机会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restart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教育经历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3"/>
        <w:tblW w:w="8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00"/>
        <w:gridCol w:w="6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noWrap w:val="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tbl>
      <w:tblPr>
        <w:tblStyle w:val="3"/>
        <w:tblpPr w:leftFromText="180" w:rightFromText="180" w:vertAnchor="text" w:horzAnchor="page" w:tblpX="1801" w:tblpY="258"/>
        <w:tblOverlap w:val="never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700"/>
        <w:gridCol w:w="1596"/>
        <w:gridCol w:w="2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东华理工大学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计算机应用及网络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b/>
                <w:bCs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求职意向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9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期望行业：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系统集成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期望地点：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期望职能：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项目经理/维护工程师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期望月薪：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b/>
                <w:bCs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自我评价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评价内容：</w:t>
            </w:r>
          </w:p>
        </w:tc>
        <w:tc>
          <w:tcPr>
            <w:tcW w:w="6978" w:type="dxa"/>
            <w:gridSpan w:val="3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忠实诚信,讲原则，说到做到，决不推卸责任；有自制力，做事情始终坚持有始有终，从不半途而废；肯学习,有问题不逃避,愿意虚心向他人学习；自信但不自负,不以自我为中心；愿意以谦虚态度赞扬接纳优越者,权威者；会用100%的热情和精力投入到工作中。</w:t>
            </w:r>
          </w:p>
        </w:tc>
      </w:tr>
    </w:tbl>
    <w:tbl>
      <w:tblPr>
        <w:tblStyle w:val="3"/>
        <w:tblW w:w="8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0"/>
        <w:gridCol w:w="520"/>
        <w:gridCol w:w="45"/>
        <w:gridCol w:w="1033"/>
        <w:gridCol w:w="5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b/>
                <w:bCs/>
                <w:color w:val="990000"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项目经验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唯品会2019年度线下店弱电系统项目框架采购合同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项目描述：</w:t>
            </w:r>
          </w:p>
        </w:tc>
        <w:tc>
          <w:tcPr>
            <w:tcW w:w="6973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唯品会26家线下店铺的监控报警设备的安装，网络构架的规划设置，办公网络的实施。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973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项目职责：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全面负责项目各个店铺的工作协调，规划，安排，后期设备的调试，测试，验收工作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深圳市松岗人民医院扩建工程（一期）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项目描述：</w:t>
            </w:r>
          </w:p>
        </w:tc>
        <w:tc>
          <w:tcPr>
            <w:tcW w:w="6973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深圳市松岗人民医院扩建工程（一期）项目的综合布线，监控报警巡更，UPS供电，医护对讲，机房工程，停车场，停车引导，时钟系统，能耗监测，BA控制系统，有线电视，可视对讲门禁系统的调试，操作培训，移交验收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973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项目职责：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负责深圳市松岗人民医院扩建工程（一期）项目后期的所有系统调试，整改，人员培训，项目验收，移交工作。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广州天加环境控制设备有限公司弱电系统工程设备及安装工程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项目描述：</w:t>
            </w:r>
          </w:p>
        </w:tc>
        <w:tc>
          <w:tcPr>
            <w:tcW w:w="6973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广州天加环境控制设备有限公司永和新工厂建设综合布线系统，监控系统，电子围栏系统，广播系统，AP无线覆盖，多媒体会议系统，停车场系统，门禁控制系统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973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项目职责：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负责项目的深化设计，项目的工作协调，安排，实施，调试，移交，结算，验收收款工作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唯品会前置仓及分拨中心强弱电系统工程（南宁，云南）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项目描述：</w:t>
            </w:r>
          </w:p>
        </w:tc>
        <w:tc>
          <w:tcPr>
            <w:tcW w:w="6973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唯品会前置仓及分拨中心的监控系统，综合布线，机房工程，办公区及操作区的强电工程的规划，建设工作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973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项目职责：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全面负责项目的深化设计，项目的工作协调，安排，实施，调试，移交，结算，验收，收款工作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北部湾科技园总部基地一期工程项目B3、B4栋政务服务大厅及办公室装修工程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项目描述：</w:t>
            </w:r>
          </w:p>
        </w:tc>
        <w:tc>
          <w:tcPr>
            <w:tcW w:w="6973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南宁市江南区北部湾科技园总部基地一期工程项目B3、B4栋政务服务大厅及办公室装修工程中的综合布线系统，网络系统，监控系统，排队叫号系统，门禁控制系统的建设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973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noWrap w:val="0"/>
            <w:vAlign w:val="top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项目职责：</w:t>
            </w:r>
          </w:p>
        </w:tc>
        <w:tc>
          <w:tcPr>
            <w:tcW w:w="6973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全面负责项目的深化设计，项目的工作协调，安排，实施，调试，移交，结算，验收，收款工作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vMerge w:val="restart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color w:val="990000"/>
              </w:rPr>
            </w:pPr>
            <w:r>
              <w:rPr>
                <w:rFonts w:hint="eastAsia" w:ascii="微软雅黑" w:hAnsi="微软雅黑" w:eastAsia="微软雅黑"/>
                <w:color w:val="990000"/>
                <w:kern w:val="24"/>
                <w:sz w:val="32"/>
                <w:szCs w:val="32"/>
              </w:rPr>
              <w:t>工作经历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广州市立腾智能科技有限公司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公司行业：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智能化系统集成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月薪：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负责公司项目的深化设计，项目的工作协调，安排，实施，调试，移交，结算，验收，配合项目进度收款工作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广州海鸿信息科技有限公司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公司行业：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智能化系统集成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月薪：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负责公司项目的可行性论证，招投标，深化设计，项目的工作协调，安排，实施，调试，移交，结算，验收，配合项目进度收款工作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广州市冠威电子科技有限公司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公司行业：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智能化系统集成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项目技术部</w:t>
            </w:r>
            <w:r>
              <w:rPr>
                <w:rFonts w:hint="eastAsia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月薪：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全面负责公司项目技术部的工作安排。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广州美电贝尔电业科技有限公司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公司行业：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安防设备产品，智能化系统集成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技术部主管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月薪：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配合技术经理组织协调技术部门工作的安排，负责公司全面的产品技术支持，客户服务，产品的评测，项目工程的安排管理工作。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gridSpan w:val="2"/>
            <w:noWrap w:val="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广州市安科特科技电子有限公司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公司行业：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安防设备产品，智能化系统集成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技术部经理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月薪：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5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工作职责：</w:t>
            </w:r>
          </w:p>
        </w:tc>
        <w:tc>
          <w:tcPr>
            <w:tcW w:w="6928" w:type="dxa"/>
            <w:gridSpan w:val="2"/>
            <w:noWrap w:val="0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全面负责公司技术部门工作，客户服务管理及协助总经理安排管理公司的日常工作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“给我一个机会，还你一个惊喜！”真诚希望成为贵公司的一员，并一自身诚信的品德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与公司合作进取，共创伟业！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51CF5"/>
    <w:rsid w:val="097E770F"/>
    <w:rsid w:val="0DAB2A4C"/>
    <w:rsid w:val="136F6B54"/>
    <w:rsid w:val="14DE3A2D"/>
    <w:rsid w:val="15501501"/>
    <w:rsid w:val="1B2B471E"/>
    <w:rsid w:val="1E15062A"/>
    <w:rsid w:val="1E575A08"/>
    <w:rsid w:val="1E6305DA"/>
    <w:rsid w:val="2F032979"/>
    <w:rsid w:val="2F835804"/>
    <w:rsid w:val="314D68CA"/>
    <w:rsid w:val="341B78EA"/>
    <w:rsid w:val="363D7282"/>
    <w:rsid w:val="39E53F4E"/>
    <w:rsid w:val="3B930E7B"/>
    <w:rsid w:val="3EE5328F"/>
    <w:rsid w:val="48710631"/>
    <w:rsid w:val="5587298A"/>
    <w:rsid w:val="5A5D06E6"/>
    <w:rsid w:val="65A961DC"/>
    <w:rsid w:val="68351CF5"/>
    <w:rsid w:val="6B507C03"/>
    <w:rsid w:val="6ECD0598"/>
    <w:rsid w:val="6F6934A5"/>
    <w:rsid w:val="759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2019-11-20T03:01:00Z</dcterms:created>
  <dc:creator>陈于锦</dc:creator>
  <cp:lastModifiedBy>陈于锦</cp:lastModifiedBy>
  <dcterms:modified xsi:type="dcterms:W3CDTF">2019-11-20T04:43:56Z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